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90C22" w14:textId="77777777" w:rsidR="009E2D1E" w:rsidRDefault="009E2D1E" w:rsidP="009E2D1E">
      <w:pPr>
        <w:rPr>
          <w:sz w:val="29"/>
          <w:szCs w:val="29"/>
        </w:rPr>
      </w:pPr>
      <w:r w:rsidRPr="00B06E3A">
        <w:rPr>
          <w:b/>
          <w:bCs/>
          <w:sz w:val="29"/>
          <w:szCs w:val="29"/>
        </w:rPr>
        <w:t xml:space="preserve">LISTA BUNURILOR CE CONDUC LA EXCLUDEREA </w:t>
      </w:r>
      <w:r w:rsidRPr="00B06E3A">
        <w:rPr>
          <w:b/>
          <w:bCs/>
        </w:rPr>
        <w:br/>
      </w:r>
      <w:r w:rsidRPr="00B06E3A">
        <w:rPr>
          <w:b/>
          <w:bCs/>
          <w:sz w:val="29"/>
          <w:szCs w:val="29"/>
        </w:rPr>
        <w:t xml:space="preserve">ACORDĂRII DREPTULUI LA AJUTORUL </w:t>
      </w:r>
      <w:r w:rsidRPr="00B06E3A">
        <w:rPr>
          <w:b/>
          <w:bCs/>
        </w:rPr>
        <w:br/>
      </w:r>
      <w:r w:rsidRPr="00B06E3A">
        <w:rPr>
          <w:b/>
          <w:bCs/>
          <w:sz w:val="29"/>
          <w:szCs w:val="29"/>
        </w:rPr>
        <w:t xml:space="preserve">PENTRU ÎNCĂLZIREA LOCUINŢEI ȘI A SUPLIMENTULUI PENTRU ENERGIE </w:t>
      </w:r>
      <w:r w:rsidRPr="00B06E3A">
        <w:rPr>
          <w:b/>
          <w:bCs/>
        </w:rPr>
        <w:br/>
      </w:r>
      <w:r w:rsidRPr="00B06E3A">
        <w:rPr>
          <w:b/>
          <w:bCs/>
          <w:sz w:val="29"/>
          <w:szCs w:val="29"/>
        </w:rPr>
        <w:t xml:space="preserve">CONFORM LEGII NR. 226/16.09.2021 </w:t>
      </w:r>
      <w:r w:rsidRPr="00B06E3A">
        <w:br/>
      </w:r>
      <w:r>
        <w:br/>
      </w:r>
      <w:r>
        <w:rPr>
          <w:sz w:val="29"/>
          <w:szCs w:val="29"/>
        </w:rPr>
        <w:t xml:space="preserve">Bunuri imobile: </w:t>
      </w:r>
      <w:r>
        <w:br/>
      </w:r>
      <w:r>
        <w:rPr>
          <w:sz w:val="29"/>
          <w:szCs w:val="29"/>
        </w:rPr>
        <w:t xml:space="preserve">1. Clădiri sau alte spaţii locative în afara locuinţei de domiciliu si a anexelor gospodăreţti, ori alte imobile aflate în una dintre următoarele forme de deţinere: proprietate, închiriere, concesiune, comodat, etc. ; </w:t>
      </w:r>
    </w:p>
    <w:p w14:paraId="67B37F31" w14:textId="77777777" w:rsidR="009E2D1E" w:rsidRDefault="009E2D1E" w:rsidP="009E2D1E">
      <w:pPr>
        <w:rPr>
          <w:sz w:val="29"/>
          <w:szCs w:val="29"/>
        </w:rPr>
      </w:pPr>
      <w:r>
        <w:br/>
      </w:r>
      <w:r>
        <w:rPr>
          <w:sz w:val="29"/>
          <w:szCs w:val="29"/>
        </w:rPr>
        <w:t xml:space="preserve">2. Terenul intravilan sau extravilan pe care se află locuinţa de domiciliu si curtea aferentă, precum si alte terenuri în intravilan arabile sau cu potenţial de construcţii ori vânzare, cu o suprafaţă totală mai mare de 1000 mp în zona urbană si 2000 mp în zona rurală. </w:t>
      </w:r>
    </w:p>
    <w:p w14:paraId="6C236AF7" w14:textId="77777777" w:rsidR="0083232F" w:rsidRPr="009E2D1E" w:rsidRDefault="009E2D1E" w:rsidP="009E2D1E">
      <w:pPr>
        <w:rPr>
          <w:sz w:val="29"/>
          <w:szCs w:val="29"/>
        </w:rPr>
      </w:pPr>
      <w:r>
        <w:br/>
      </w:r>
      <w:r>
        <w:rPr>
          <w:sz w:val="29"/>
          <w:szCs w:val="29"/>
        </w:rPr>
        <w:t xml:space="preserve">Bunuri mobile: </w:t>
      </w:r>
      <w:r>
        <w:br/>
      </w:r>
      <w:r>
        <w:rPr>
          <w:sz w:val="29"/>
          <w:szCs w:val="29"/>
        </w:rPr>
        <w:t xml:space="preserve">- Autoturism/Autoturisme şi /sau motocicletă/motociclete cu o vechime mai mică de 10 ani, cu excepţia celor adaptate pentru persoanele cu handicap ori destinate transportului acestora </w:t>
      </w:r>
      <w:r>
        <w:br/>
      </w:r>
      <w:r>
        <w:rPr>
          <w:sz w:val="29"/>
          <w:szCs w:val="29"/>
        </w:rPr>
        <w:t xml:space="preserve">sau persoanelor dependente, precum şi pentru uzul persoanelor aflate în zone greu accesibile; </w:t>
      </w:r>
      <w:r>
        <w:br/>
      </w:r>
      <w:r>
        <w:rPr>
          <w:sz w:val="29"/>
          <w:szCs w:val="29"/>
        </w:rPr>
        <w:t xml:space="preserve">- Mai mult de un autoturism /motocicletă cu o vechime mai mare de 10 ani; </w:t>
      </w:r>
      <w:r>
        <w:br/>
      </w:r>
      <w:r>
        <w:rPr>
          <w:sz w:val="29"/>
          <w:szCs w:val="29"/>
        </w:rPr>
        <w:t xml:space="preserve">- Autovehicule: autoutilitare, autocamioane de orice fel cu sau fără remorci, rulote, autobuze, </w:t>
      </w:r>
      <w:r>
        <w:br/>
      </w:r>
      <w:r>
        <w:rPr>
          <w:sz w:val="29"/>
          <w:szCs w:val="29"/>
        </w:rPr>
        <w:t xml:space="preserve">microbuze; </w:t>
      </w:r>
      <w:r>
        <w:br/>
      </w:r>
      <w:r>
        <w:rPr>
          <w:sz w:val="29"/>
          <w:szCs w:val="29"/>
        </w:rPr>
        <w:t xml:space="preserve">- Şalupe, bărci cu motor, scutere de apă, iahturi, cu excepţia bărcilor necesare pentru uzul persoanelor care locuiesc în Rezervaţia Biosferei ,,Delta Dunării”; </w:t>
      </w:r>
      <w:r>
        <w:br/>
      </w:r>
      <w:r>
        <w:rPr>
          <w:sz w:val="29"/>
          <w:szCs w:val="29"/>
        </w:rPr>
        <w:t xml:space="preserve">- Utilaje agricole: tractor, combină autopropulsată; </w:t>
      </w:r>
      <w:r>
        <w:br/>
      </w:r>
      <w:r>
        <w:rPr>
          <w:sz w:val="29"/>
          <w:szCs w:val="29"/>
        </w:rPr>
        <w:t xml:space="preserve">- Utilaje de prelucrare agricolă: presă de ulei, moară de cereale; </w:t>
      </w:r>
      <w:r>
        <w:br/>
      </w:r>
      <w:r>
        <w:rPr>
          <w:sz w:val="29"/>
          <w:szCs w:val="29"/>
        </w:rPr>
        <w:t xml:space="preserve">- Utilaje de prelucrat lemnul: gater sau alte utilaje de prelucrat lemnul acţionate hidraulic, mecanic sau electric; </w:t>
      </w:r>
      <w:r>
        <w:br/>
      </w:r>
      <w:r>
        <w:rPr>
          <w:sz w:val="29"/>
          <w:szCs w:val="29"/>
        </w:rPr>
        <w:t xml:space="preserve">Depozite bancare: </w:t>
      </w:r>
      <w:r>
        <w:br/>
      </w:r>
      <w:r>
        <w:rPr>
          <w:sz w:val="29"/>
          <w:szCs w:val="29"/>
        </w:rPr>
        <w:t xml:space="preserve">- Depozite bancare cu valoare de peste 3.000 lei, cu excepţia dobânzilor; </w:t>
      </w:r>
      <w:r>
        <w:br/>
      </w:r>
      <w:r>
        <w:rPr>
          <w:sz w:val="29"/>
          <w:szCs w:val="29"/>
        </w:rPr>
        <w:t xml:space="preserve">Terenuri/animale şi/ sau păsări. </w:t>
      </w:r>
      <w:r>
        <w:br/>
      </w:r>
      <w:r>
        <w:rPr>
          <w:sz w:val="29"/>
          <w:szCs w:val="29"/>
        </w:rPr>
        <w:t xml:space="preserve">- Suprafeţe de teren, animale şi păsări a căror valoare netă de producţie anuală depăşeşte suma de 1.000 euro pentru persoana singură, respectiv suma de 2.500 euro pentru familie. </w:t>
      </w:r>
      <w:r>
        <w:br/>
      </w:r>
      <w:r>
        <w:rPr>
          <w:sz w:val="29"/>
          <w:szCs w:val="29"/>
        </w:rPr>
        <w:t>În cazul în care familia/persoana singură are în proprietate, închiriere, comodat sau în altă formă de deţinere cel puţin unul din bunurile cuprinse în lista bunurilor ce conduc la excluderea acordării ajutorului social, prevăzută la art.8 alin.2 şi 3 din Legea nr.416/2001, cu modificările şi completările ulterioare, aceasta nu beneficiază de ajutor pentru încălzirea locuinţei.</w:t>
      </w:r>
    </w:p>
    <w:sectPr w:rsidR="0083232F" w:rsidRPr="009E2D1E" w:rsidSect="00A95457">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D1E"/>
    <w:rsid w:val="0083232F"/>
    <w:rsid w:val="009E2D1E"/>
    <w:rsid w:val="00A95457"/>
    <w:rsid w:val="00B06E3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25910"/>
  <w15:chartTrackingRefBased/>
  <w15:docId w15:val="{DA9DF9A6-62C3-4CBF-A3F8-717B154E2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331</Words>
  <Characters>1922</Characters>
  <Application>Microsoft Office Word</Application>
  <DocSecurity>0</DocSecurity>
  <Lines>16</Lines>
  <Paragraphs>4</Paragraphs>
  <ScaleCrop>false</ScaleCrop>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poplaca</dc:creator>
  <cp:keywords/>
  <dc:description/>
  <cp:lastModifiedBy>Comuna Poplaca</cp:lastModifiedBy>
  <cp:revision>2</cp:revision>
  <dcterms:created xsi:type="dcterms:W3CDTF">2021-10-25T08:16:00Z</dcterms:created>
  <dcterms:modified xsi:type="dcterms:W3CDTF">2021-10-25T08:23:00Z</dcterms:modified>
</cp:coreProperties>
</file>